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7A4" w:rsidRDefault="00F237A4" w:rsidP="00F237A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01F1E"/>
          <w:u w:val="single"/>
        </w:rPr>
        <w:t>An update on</w:t>
      </w:r>
      <w:r>
        <w:rPr>
          <w:rStyle w:val="apple-converted-space"/>
          <w:rFonts w:ascii="Calibri" w:hAnsi="Calibri" w:cs="Calibri"/>
          <w:b/>
          <w:bCs/>
          <w:color w:val="201F1E"/>
          <w:u w:val="single"/>
        </w:rPr>
        <w:t> </w:t>
      </w:r>
      <w:r>
        <w:rPr>
          <w:rStyle w:val="normaltextrun"/>
          <w:rFonts w:ascii="Calibri" w:hAnsi="Calibri" w:cs="Calibri"/>
          <w:b/>
          <w:bCs/>
          <w:color w:val="201F1E"/>
          <w:u w:val="single"/>
        </w:rPr>
        <w:t>the alert level</w:t>
      </w:r>
      <w:r>
        <w:rPr>
          <w:rStyle w:val="apple-converted-space"/>
          <w:rFonts w:ascii="Calibri" w:hAnsi="Calibri" w:cs="Calibri"/>
          <w:b/>
          <w:bCs/>
          <w:color w:val="201F1E"/>
          <w:u w:val="single"/>
        </w:rPr>
        <w:t> </w:t>
      </w:r>
      <w:r>
        <w:rPr>
          <w:rStyle w:val="normaltextrun"/>
          <w:rFonts w:ascii="Calibri" w:hAnsi="Calibri" w:cs="Calibri"/>
          <w:b/>
          <w:bCs/>
          <w:color w:val="201F1E"/>
          <w:u w:val="single"/>
        </w:rPr>
        <w:t>in Surrey</w:t>
      </w:r>
      <w:r>
        <w:rPr>
          <w:rStyle w:val="eop"/>
          <w:rFonts w:ascii="Calibri" w:hAnsi="Calibri" w:cs="Calibri"/>
          <w:color w:val="201F1E"/>
        </w:rPr>
        <w:t> </w:t>
      </w:r>
    </w:p>
    <w:p w:rsidR="00F237A4" w:rsidRDefault="00F237A4" w:rsidP="00F237A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201F1E"/>
        </w:rPr>
        <w:t> </w:t>
      </w:r>
    </w:p>
    <w:p w:rsidR="00F237A4" w:rsidRDefault="00D903D6" w:rsidP="00F237A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01F1E"/>
        </w:rPr>
        <w:t>Thursday 17</w:t>
      </w:r>
      <w:r w:rsidRPr="00D903D6">
        <w:rPr>
          <w:rStyle w:val="normaltextrun"/>
          <w:rFonts w:ascii="Calibri" w:hAnsi="Calibri" w:cs="Calibri"/>
          <w:b/>
          <w:bCs/>
          <w:color w:val="201F1E"/>
          <w:vertAlign w:val="superscript"/>
        </w:rPr>
        <w:t>t</w:t>
      </w:r>
      <w:bookmarkStart w:id="0" w:name="_GoBack"/>
      <w:bookmarkEnd w:id="0"/>
      <w:r w:rsidR="00FB176D">
        <w:rPr>
          <w:rStyle w:val="normaltextrun"/>
          <w:rFonts w:ascii="Calibri" w:hAnsi="Calibri" w:cs="Calibri"/>
          <w:b/>
          <w:bCs/>
          <w:color w:val="201F1E"/>
        </w:rPr>
        <w:t xml:space="preserve"> December 2020</w:t>
      </w:r>
    </w:p>
    <w:p w:rsidR="00F237A4" w:rsidRDefault="00F237A4" w:rsidP="00F237A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F237A4" w:rsidRDefault="00FB176D" w:rsidP="00F237A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It has been announced today that f</w:t>
      </w:r>
      <w:r w:rsidR="00F237A4">
        <w:rPr>
          <w:rStyle w:val="normaltextrun"/>
          <w:rFonts w:ascii="Calibri" w:hAnsi="Calibri" w:cs="Calibri"/>
        </w:rPr>
        <w:t>rom</w:t>
      </w:r>
      <w:r w:rsidR="00F02153">
        <w:rPr>
          <w:rStyle w:val="apple-converted-space"/>
          <w:rFonts w:ascii="Calibri" w:hAnsi="Calibri" w:cs="Calibri"/>
        </w:rPr>
        <w:t xml:space="preserve"> the 19th</w:t>
      </w:r>
      <w:r w:rsidR="00F237A4">
        <w:rPr>
          <w:rStyle w:val="apple-converted-space"/>
          <w:rFonts w:ascii="Calibri" w:hAnsi="Calibri" w:cs="Calibri"/>
        </w:rPr>
        <w:t> </w:t>
      </w:r>
      <w:r w:rsidR="00F237A4">
        <w:rPr>
          <w:rStyle w:val="normaltextrun"/>
          <w:rFonts w:ascii="Calibri" w:hAnsi="Calibri" w:cs="Calibri"/>
        </w:rPr>
        <w:t xml:space="preserve">December, </w:t>
      </w:r>
      <w:r w:rsidR="001747F5">
        <w:rPr>
          <w:rStyle w:val="normaltextrun"/>
          <w:rFonts w:ascii="Calibri" w:hAnsi="Calibri" w:cs="Calibri"/>
        </w:rPr>
        <w:t>the majority</w:t>
      </w:r>
      <w:r w:rsidR="00F237A4">
        <w:rPr>
          <w:rStyle w:val="normaltextrun"/>
          <w:rFonts w:ascii="Calibri" w:hAnsi="Calibri" w:cs="Calibri"/>
        </w:rPr>
        <w:t xml:space="preserve"> of Surrey</w:t>
      </w:r>
      <w:r w:rsidR="00F237A4">
        <w:rPr>
          <w:rStyle w:val="apple-converted-space"/>
          <w:rFonts w:ascii="Calibri" w:hAnsi="Calibri" w:cs="Calibri"/>
        </w:rPr>
        <w:t> </w:t>
      </w:r>
      <w:r w:rsidR="00F237A4">
        <w:rPr>
          <w:rStyle w:val="normaltextrun"/>
          <w:rFonts w:ascii="Calibri" w:hAnsi="Calibri" w:cs="Calibri"/>
        </w:rPr>
        <w:t>will be placed</w:t>
      </w:r>
      <w:r w:rsidR="00F237A4">
        <w:rPr>
          <w:rStyle w:val="apple-converted-space"/>
          <w:rFonts w:ascii="Calibri" w:hAnsi="Calibri" w:cs="Calibri"/>
        </w:rPr>
        <w:t> </w:t>
      </w:r>
      <w:r w:rsidR="00F237A4">
        <w:rPr>
          <w:rStyle w:val="normaltextrun"/>
          <w:rFonts w:ascii="Calibri" w:hAnsi="Calibri" w:cs="Calibri"/>
        </w:rPr>
        <w:t xml:space="preserve">into tier </w:t>
      </w:r>
      <w:r>
        <w:rPr>
          <w:rStyle w:val="normaltextrun"/>
          <w:rFonts w:ascii="Calibri" w:hAnsi="Calibri" w:cs="Calibri"/>
        </w:rPr>
        <w:t>3</w:t>
      </w:r>
      <w:r w:rsidR="00F237A4">
        <w:rPr>
          <w:rStyle w:val="normaltextrun"/>
          <w:rFonts w:ascii="Calibri" w:hAnsi="Calibri" w:cs="Calibri"/>
        </w:rPr>
        <w:t>,</w:t>
      </w:r>
      <w:r w:rsidR="00F237A4">
        <w:rPr>
          <w:rStyle w:val="apple-converted-space"/>
          <w:rFonts w:ascii="Calibri" w:hAnsi="Calibri" w:cs="Calibri"/>
        </w:rPr>
        <w:t> </w:t>
      </w:r>
      <w:r w:rsidR="00F237A4">
        <w:rPr>
          <w:rStyle w:val="normaltextrun"/>
          <w:rFonts w:ascii="Calibri" w:hAnsi="Calibri" w:cs="Calibri"/>
        </w:rPr>
        <w:t>the</w:t>
      </w:r>
      <w:r w:rsidR="00F237A4">
        <w:rPr>
          <w:rStyle w:val="apple-converted-space"/>
          <w:rFonts w:ascii="Calibri" w:hAnsi="Calibri" w:cs="Calibri"/>
        </w:rPr>
        <w:t> </w:t>
      </w:r>
      <w:r w:rsidRPr="00FB176D">
        <w:rPr>
          <w:rStyle w:val="apple-converted-space"/>
          <w:rFonts w:ascii="Calibri" w:hAnsi="Calibri" w:cs="Calibri"/>
          <w:b/>
        </w:rPr>
        <w:t>Very</w:t>
      </w:r>
      <w:r>
        <w:rPr>
          <w:rStyle w:val="apple-converted-space"/>
          <w:rFonts w:ascii="Calibri" w:hAnsi="Calibri" w:cs="Calibri"/>
        </w:rPr>
        <w:t xml:space="preserve"> </w:t>
      </w:r>
      <w:r w:rsidR="00F237A4">
        <w:rPr>
          <w:rStyle w:val="normaltextrun"/>
          <w:rFonts w:ascii="Calibri" w:hAnsi="Calibri" w:cs="Calibri"/>
          <w:b/>
          <w:bCs/>
        </w:rPr>
        <w:t xml:space="preserve">High </w:t>
      </w:r>
      <w:proofErr w:type="spellStart"/>
      <w:r w:rsidR="00F237A4">
        <w:rPr>
          <w:rStyle w:val="normaltextrun"/>
          <w:rFonts w:ascii="Calibri" w:hAnsi="Calibri" w:cs="Calibri"/>
          <w:b/>
          <w:bCs/>
        </w:rPr>
        <w:t>Covid</w:t>
      </w:r>
      <w:proofErr w:type="spellEnd"/>
      <w:r w:rsidR="00F237A4">
        <w:rPr>
          <w:rStyle w:val="normaltextrun"/>
          <w:rFonts w:ascii="Calibri" w:hAnsi="Calibri" w:cs="Calibri"/>
          <w:b/>
          <w:bCs/>
        </w:rPr>
        <w:t xml:space="preserve"> Alert Level</w:t>
      </w:r>
      <w:r w:rsidR="00F237A4">
        <w:rPr>
          <w:rStyle w:val="normaltextrun"/>
          <w:rFonts w:ascii="Calibri" w:hAnsi="Calibri" w:cs="Calibri"/>
        </w:rPr>
        <w:t>. </w:t>
      </w:r>
      <w:r w:rsidR="00F237A4">
        <w:rPr>
          <w:rStyle w:val="eop"/>
          <w:rFonts w:ascii="Calibri" w:hAnsi="Calibri" w:cs="Calibri"/>
        </w:rPr>
        <w:t> </w:t>
      </w:r>
      <w:r w:rsidR="001747F5">
        <w:rPr>
          <w:rStyle w:val="eop"/>
          <w:rFonts w:ascii="Calibri" w:hAnsi="Calibri" w:cs="Calibri"/>
        </w:rPr>
        <w:t xml:space="preserve">Waverley is to remain in tier 2. </w:t>
      </w:r>
      <w:r w:rsidR="00F56833">
        <w:rPr>
          <w:rStyle w:val="eop"/>
          <w:rFonts w:ascii="Calibri" w:hAnsi="Calibri" w:cs="Calibri"/>
        </w:rPr>
        <w:t xml:space="preserve">Due </w:t>
      </w:r>
      <w:r w:rsidR="001747F5">
        <w:rPr>
          <w:rStyle w:val="eop"/>
          <w:rFonts w:ascii="Calibri" w:hAnsi="Calibri" w:cs="Calibri"/>
        </w:rPr>
        <w:t xml:space="preserve">to rapidly rising </w:t>
      </w:r>
      <w:r w:rsidR="00F56833">
        <w:rPr>
          <w:rStyle w:val="eop"/>
          <w:rFonts w:ascii="Calibri" w:hAnsi="Calibri" w:cs="Calibri"/>
        </w:rPr>
        <w:t xml:space="preserve">rates of Coronavirus </w:t>
      </w:r>
      <w:r w:rsidR="001747F5">
        <w:rPr>
          <w:rStyle w:val="eop"/>
          <w:rFonts w:ascii="Calibri" w:hAnsi="Calibri" w:cs="Calibri"/>
        </w:rPr>
        <w:t xml:space="preserve">across most of Surrey </w:t>
      </w:r>
      <w:r w:rsidR="00F56833">
        <w:rPr>
          <w:rStyle w:val="eop"/>
          <w:rFonts w:ascii="Calibri" w:hAnsi="Calibri" w:cs="Calibri"/>
        </w:rPr>
        <w:t xml:space="preserve">the Government has taken the decision to implement tier 3 restrictions </w:t>
      </w:r>
      <w:r w:rsidR="001747F5">
        <w:rPr>
          <w:rStyle w:val="eop"/>
          <w:rFonts w:ascii="Calibri" w:hAnsi="Calibri" w:cs="Calibri"/>
        </w:rPr>
        <w:t>in all other Districts and Boroughs</w:t>
      </w:r>
      <w:r w:rsidR="00F56833">
        <w:rPr>
          <w:rStyle w:val="eop"/>
          <w:rFonts w:ascii="Calibri" w:hAnsi="Calibri" w:cs="Calibri"/>
        </w:rPr>
        <w:t>.</w:t>
      </w:r>
    </w:p>
    <w:p w:rsidR="008F1AFA" w:rsidRPr="008F1AFA" w:rsidRDefault="00F237A4" w:rsidP="008F1AFA">
      <w:pPr>
        <w:pStyle w:val="paragraph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</w:t>
      </w:r>
      <w:r>
        <w:rPr>
          <w:rStyle w:val="apple-converted-space"/>
          <w:rFonts w:ascii="Calibri" w:hAnsi="Calibri" w:cs="Calibri"/>
        </w:rPr>
        <w:t> </w:t>
      </w:r>
      <w:r w:rsidR="009137A7">
        <w:rPr>
          <w:rStyle w:val="apple-converted-space"/>
          <w:rFonts w:ascii="Calibri" w:hAnsi="Calibri" w:cs="Calibri"/>
        </w:rPr>
        <w:t xml:space="preserve">Very </w:t>
      </w:r>
      <w:r>
        <w:rPr>
          <w:rStyle w:val="normaltextrun"/>
          <w:rFonts w:ascii="Calibri" w:hAnsi="Calibri" w:cs="Calibri"/>
        </w:rPr>
        <w:t>High alert level</w:t>
      </w:r>
      <w:r w:rsidR="008F1AFA" w:rsidRPr="008F1AFA">
        <w:rPr>
          <w:rFonts w:ascii="Calibri" w:hAnsi="Calibri" w:cs="Calibri"/>
        </w:rPr>
        <w:t xml:space="preserve"> is for areas with a very high or very rapidly rising level of infections, where tighter restrictions are </w:t>
      </w:r>
      <w:r w:rsidR="00614343">
        <w:rPr>
          <w:rFonts w:ascii="Calibri" w:hAnsi="Calibri" w:cs="Calibri"/>
        </w:rPr>
        <w:t>required</w:t>
      </w:r>
      <w:r w:rsidR="008F1AFA" w:rsidRPr="008F1AFA">
        <w:rPr>
          <w:rFonts w:ascii="Calibri" w:hAnsi="Calibri" w:cs="Calibri"/>
        </w:rPr>
        <w:t>.</w:t>
      </w:r>
      <w:r w:rsidR="002C16A1">
        <w:rPr>
          <w:rFonts w:ascii="Calibri" w:hAnsi="Calibri" w:cs="Calibri"/>
        </w:rPr>
        <w:t xml:space="preserve"> The decision to move an area into a higher tier is based on a number of indicators, including the overall infection rate, the rate in the over 60s</w:t>
      </w:r>
      <w:r w:rsidR="007A09AB">
        <w:rPr>
          <w:rFonts w:ascii="Calibri" w:hAnsi="Calibri" w:cs="Calibri"/>
        </w:rPr>
        <w:t>, and the pressure on the NHS.</w:t>
      </w:r>
    </w:p>
    <w:p w:rsidR="00C910D7" w:rsidRDefault="00F237A4" w:rsidP="00F237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This means that</w:t>
      </w:r>
      <w:r w:rsidR="00477FA7">
        <w:rPr>
          <w:rStyle w:val="normaltextrun"/>
          <w:rFonts w:ascii="Calibri" w:hAnsi="Calibri" w:cs="Calibri"/>
        </w:rPr>
        <w:t>, with the exception of Waverley, if you live in Surrey</w:t>
      </w:r>
      <w:r w:rsidR="00C910D7">
        <w:rPr>
          <w:rStyle w:val="normaltextrun"/>
          <w:rFonts w:ascii="Calibri" w:hAnsi="Calibri" w:cs="Calibri"/>
        </w:rPr>
        <w:t xml:space="preserve">: </w:t>
      </w:r>
    </w:p>
    <w:p w:rsidR="00C910D7" w:rsidRDefault="00C910D7" w:rsidP="00F237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C910D7" w:rsidRDefault="00C910D7" w:rsidP="00C910D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You can only mix households (in groups of up to 6) in outdoor spaces, such as parks and the countryside, </w:t>
      </w:r>
      <w:r w:rsidRPr="00C910D7">
        <w:rPr>
          <w:rStyle w:val="normaltextrun"/>
          <w:rFonts w:ascii="Calibri" w:hAnsi="Calibri" w:cs="Calibri"/>
          <w:b/>
        </w:rPr>
        <w:t>not</w:t>
      </w:r>
      <w:r>
        <w:rPr>
          <w:rStyle w:val="normaltextrun"/>
          <w:rFonts w:ascii="Calibri" w:hAnsi="Calibri" w:cs="Calibri"/>
        </w:rPr>
        <w:t xml:space="preserve"> in private gardens</w:t>
      </w:r>
    </w:p>
    <w:p w:rsidR="00C910D7" w:rsidRDefault="00C910D7" w:rsidP="00C910D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All hospitality venues such as bars, pubs and cafés must shut. They can open for takeaway only</w:t>
      </w:r>
    </w:p>
    <w:p w:rsidR="00C910D7" w:rsidRDefault="00C910D7" w:rsidP="00C910D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Indoor entertainment venues, such as theatres and cinemas, must close</w:t>
      </w:r>
    </w:p>
    <w:p w:rsidR="00C910D7" w:rsidRDefault="00C910D7" w:rsidP="00C910D7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Accommodation, such as hotels and B&amp;Bs, must close</w:t>
      </w:r>
    </w:p>
    <w:p w:rsidR="00C910D7" w:rsidRDefault="00C910D7" w:rsidP="00F237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:rsidR="00F237A4" w:rsidRDefault="00C910D7" w:rsidP="00F237A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This is </w:t>
      </w:r>
      <w:r w:rsidRPr="00614343">
        <w:rPr>
          <w:rStyle w:val="normaltextrun"/>
          <w:rFonts w:ascii="Calibri" w:hAnsi="Calibri" w:cs="Calibri"/>
          <w:b/>
        </w:rPr>
        <w:t xml:space="preserve">in addition to existing </w:t>
      </w:r>
      <w:r>
        <w:rPr>
          <w:rStyle w:val="normaltextrun"/>
          <w:rFonts w:ascii="Calibri" w:hAnsi="Calibri" w:cs="Calibri"/>
        </w:rPr>
        <w:t xml:space="preserve">guidelines that </w:t>
      </w:r>
      <w:r w:rsidR="00A503FA">
        <w:rPr>
          <w:rStyle w:val="normaltextrun"/>
          <w:rFonts w:ascii="Calibri" w:hAnsi="Calibri" w:cs="Calibri"/>
        </w:rPr>
        <w:t xml:space="preserve">state </w:t>
      </w:r>
      <w:r>
        <w:rPr>
          <w:rStyle w:val="normaltextrun"/>
          <w:rFonts w:ascii="Calibri" w:hAnsi="Calibri" w:cs="Calibri"/>
        </w:rPr>
        <w:t>you must not mix</w:t>
      </w:r>
      <w:r w:rsidR="00F237A4">
        <w:rPr>
          <w:rStyle w:val="normaltextrun"/>
          <w:rFonts w:ascii="Calibri" w:hAnsi="Calibri" w:cs="Calibri"/>
        </w:rPr>
        <w:t xml:space="preserve"> with </w:t>
      </w:r>
      <w:r>
        <w:rPr>
          <w:rStyle w:val="normaltextrun"/>
          <w:rFonts w:ascii="Calibri" w:hAnsi="Calibri" w:cs="Calibri"/>
        </w:rPr>
        <w:t xml:space="preserve">anyone you don’t live with </w:t>
      </w:r>
      <w:r w:rsidR="00F237A4">
        <w:rPr>
          <w:rStyle w:val="normaltextrun"/>
          <w:rFonts w:ascii="Calibri" w:hAnsi="Calibri" w:cs="Calibri"/>
        </w:rPr>
        <w:t xml:space="preserve">(or </w:t>
      </w:r>
      <w:r>
        <w:rPr>
          <w:rStyle w:val="normaltextrun"/>
          <w:rFonts w:ascii="Calibri" w:hAnsi="Calibri" w:cs="Calibri"/>
        </w:rPr>
        <w:t xml:space="preserve">who </w:t>
      </w:r>
      <w:r w:rsidR="00F237A4">
        <w:rPr>
          <w:rStyle w:val="normaltextrun"/>
          <w:rFonts w:ascii="Calibri" w:hAnsi="Calibri" w:cs="Calibri"/>
        </w:rPr>
        <w:t>aren’t in your support bubble) in any indoor setting. </w:t>
      </w:r>
      <w:r w:rsidR="00F237A4">
        <w:rPr>
          <w:rStyle w:val="eop"/>
          <w:rFonts w:ascii="Calibri" w:hAnsi="Calibri" w:cs="Calibri"/>
        </w:rPr>
        <w:t> </w:t>
      </w:r>
    </w:p>
    <w:p w:rsidR="00477FA7" w:rsidRDefault="00477FA7" w:rsidP="00F237A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:rsidR="00477FA7" w:rsidRDefault="00477FA7" w:rsidP="00F237A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Residents in Waverley should continue to follow tier 2 rules.</w:t>
      </w:r>
    </w:p>
    <w:p w:rsidR="00477FA7" w:rsidRDefault="00477FA7" w:rsidP="001747F5">
      <w:pPr>
        <w:rPr>
          <w:rFonts w:ascii="Arial" w:eastAsia="Times New Roman" w:hAnsi="Arial" w:cs="Arial"/>
          <w:sz w:val="18"/>
          <w:szCs w:val="18"/>
        </w:rPr>
      </w:pPr>
    </w:p>
    <w:p w:rsidR="001747F5" w:rsidRDefault="001747F5" w:rsidP="001747F5">
      <w:pPr>
        <w:rPr>
          <w:rStyle w:val="normaltextrun"/>
          <w:rFonts w:ascii="Calibri" w:hAnsi="Calibri" w:cs="Calibri"/>
        </w:rPr>
      </w:pPr>
      <w:r w:rsidRPr="00477FA7">
        <w:rPr>
          <w:rStyle w:val="normaltextrun"/>
          <w:rFonts w:ascii="Calibri" w:eastAsia="Times New Roman" w:hAnsi="Calibri" w:cs="Calibri"/>
          <w:b/>
          <w:color w:val="0B0C0C"/>
        </w:rPr>
        <w:t>Residents in tier 3</w:t>
      </w:r>
      <w:r w:rsidRPr="001747F5">
        <w:rPr>
          <w:rStyle w:val="normaltextrun"/>
          <w:rFonts w:ascii="Calibri" w:eastAsia="Times New Roman" w:hAnsi="Calibri" w:cs="Calibri"/>
          <w:color w:val="0B0C0C"/>
        </w:rPr>
        <w:t xml:space="preserve"> should avoid travelling outside their area </w:t>
      </w:r>
      <w:r w:rsidRPr="001747F5">
        <w:rPr>
          <w:rStyle w:val="normaltextrun"/>
          <w:rFonts w:ascii="Calibri" w:hAnsi="Calibri" w:cs="Calibri"/>
        </w:rPr>
        <w:t> including for overnight stays, other than where necessary,</w:t>
      </w:r>
      <w:r>
        <w:rPr>
          <w:rStyle w:val="normaltextrun"/>
          <w:rFonts w:ascii="Calibri" w:hAnsi="Calibri" w:cs="Calibri"/>
        </w:rPr>
        <w:t xml:space="preserve"> such as for work, education or medical treatment.</w:t>
      </w:r>
      <w:r w:rsidR="00477FA7">
        <w:rPr>
          <w:rStyle w:val="normaltextrun"/>
          <w:rFonts w:ascii="Calibri" w:hAnsi="Calibri" w:cs="Calibri"/>
        </w:rPr>
        <w:t xml:space="preserve"> They should also continue to follow tier 3 rules if they travel to an area in a lower tier and must not stay with anyone they do not live with elsewhere in the UK, or visit their home (unless they share a support bubble)</w:t>
      </w:r>
    </w:p>
    <w:p w:rsidR="00F237A4" w:rsidRPr="001747F5" w:rsidRDefault="00F237A4" w:rsidP="00F237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B0C0C"/>
        </w:rPr>
      </w:pPr>
      <w:r w:rsidRPr="001747F5">
        <w:rPr>
          <w:rStyle w:val="normaltextrun"/>
          <w:color w:val="0B0C0C"/>
        </w:rPr>
        <w:t> </w:t>
      </w:r>
      <w:r w:rsidRPr="001747F5">
        <w:rPr>
          <w:rStyle w:val="normaltextrun"/>
        </w:rPr>
        <w:t> </w:t>
      </w:r>
    </w:p>
    <w:p w:rsidR="00F237A4" w:rsidRDefault="001747F5" w:rsidP="00F237A4">
      <w:pPr>
        <w:pStyle w:val="paragraph"/>
        <w:spacing w:before="0" w:beforeAutospacing="0" w:after="0" w:afterAutospacing="0"/>
        <w:ind w:left="-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apple-converted-space"/>
          <w:rFonts w:ascii="Calibri" w:hAnsi="Calibri" w:cs="Calibri"/>
          <w:color w:val="0B0C0C"/>
        </w:rPr>
        <w:t>Everyone</w:t>
      </w:r>
      <w:r w:rsidR="00A503FA">
        <w:rPr>
          <w:rStyle w:val="apple-converted-space"/>
          <w:rFonts w:ascii="Calibri" w:hAnsi="Calibri" w:cs="Calibri"/>
          <w:color w:val="0B0C0C"/>
        </w:rPr>
        <w:t xml:space="preserve"> in Surrey </w:t>
      </w:r>
      <w:r w:rsidR="005A3F7D">
        <w:rPr>
          <w:rStyle w:val="apple-converted-space"/>
          <w:rFonts w:ascii="Calibri" w:hAnsi="Calibri" w:cs="Calibri"/>
          <w:color w:val="0B0C0C"/>
        </w:rPr>
        <w:t>should</w:t>
      </w:r>
      <w:r w:rsidR="00A503FA">
        <w:rPr>
          <w:rStyle w:val="apple-converted-space"/>
          <w:rFonts w:ascii="Calibri" w:hAnsi="Calibri" w:cs="Calibri"/>
          <w:color w:val="0B0C0C"/>
        </w:rPr>
        <w:t xml:space="preserve"> continue to follow guidance </w:t>
      </w:r>
      <w:r w:rsidR="00F237A4">
        <w:rPr>
          <w:rStyle w:val="normaltextrun"/>
          <w:rFonts w:ascii="Calibri" w:hAnsi="Calibri" w:cs="Calibri"/>
          <w:color w:val="0B0C0C"/>
        </w:rPr>
        <w:t>on wearing face coverings, social distancing, and working from home when possible. If you can’t work from home you should walk or cycle where</w:t>
      </w:r>
      <w:r w:rsidR="00F237A4">
        <w:rPr>
          <w:rStyle w:val="apple-converted-space"/>
          <w:rFonts w:ascii="Calibri" w:hAnsi="Calibri" w:cs="Calibri"/>
          <w:color w:val="0B0C0C"/>
        </w:rPr>
        <w:t> </w:t>
      </w:r>
      <w:r w:rsidR="00F237A4">
        <w:rPr>
          <w:rStyle w:val="contextualspellingandgrammarerror"/>
          <w:rFonts w:ascii="Calibri" w:hAnsi="Calibri" w:cs="Calibri"/>
          <w:color w:val="0B0C0C"/>
        </w:rPr>
        <w:t>possible, or</w:t>
      </w:r>
      <w:r w:rsidR="00F237A4">
        <w:rPr>
          <w:rStyle w:val="apple-converted-space"/>
          <w:rFonts w:ascii="Calibri" w:hAnsi="Calibri" w:cs="Calibri"/>
          <w:color w:val="0B0C0C"/>
        </w:rPr>
        <w:t> </w:t>
      </w:r>
      <w:r w:rsidR="00F237A4">
        <w:rPr>
          <w:rStyle w:val="normaltextrun"/>
          <w:rFonts w:ascii="Calibri" w:hAnsi="Calibri" w:cs="Calibri"/>
          <w:color w:val="0B0C0C"/>
        </w:rPr>
        <w:t>try to avoid busy times on public transport. </w:t>
      </w:r>
      <w:r w:rsidR="00F237A4">
        <w:rPr>
          <w:rStyle w:val="eop"/>
          <w:rFonts w:ascii="Calibri" w:hAnsi="Calibri" w:cs="Calibri"/>
          <w:color w:val="0B0C0C"/>
        </w:rPr>
        <w:t> </w:t>
      </w:r>
    </w:p>
    <w:p w:rsidR="00F237A4" w:rsidRDefault="00F237A4" w:rsidP="00F237A4">
      <w:pPr>
        <w:pStyle w:val="paragraph"/>
        <w:spacing w:before="0" w:beforeAutospacing="0" w:after="0" w:afterAutospacing="0"/>
        <w:ind w:left="-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B0C0C"/>
        </w:rPr>
        <w:t> </w:t>
      </w:r>
    </w:p>
    <w:p w:rsidR="00F237A4" w:rsidRDefault="00F237A4" w:rsidP="00F237A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Tim Oliver, Leader of Surrey County Council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Style w:val="normaltextrun"/>
          <w:rFonts w:ascii="Calibri" w:hAnsi="Calibri" w:cs="Calibri"/>
          <w:color w:val="000000"/>
        </w:rPr>
        <w:t>said</w:t>
      </w:r>
      <w:r>
        <w:rPr>
          <w:rStyle w:val="normaltextrun"/>
          <w:rFonts w:ascii="Calibri" w:hAnsi="Calibri" w:cs="Calibri"/>
          <w:color w:val="201F1E"/>
        </w:rPr>
        <w:t>:</w:t>
      </w:r>
      <w:r>
        <w:rPr>
          <w:rStyle w:val="eop"/>
          <w:rFonts w:ascii="Calibri" w:hAnsi="Calibri" w:cs="Calibri"/>
          <w:color w:val="201F1E"/>
        </w:rPr>
        <w:t> </w:t>
      </w:r>
    </w:p>
    <w:p w:rsidR="00F237A4" w:rsidRDefault="00F237A4" w:rsidP="00F237A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color w:val="201F1E"/>
        </w:rPr>
        <w:t> </w:t>
      </w:r>
      <w:r>
        <w:rPr>
          <w:rStyle w:val="eop"/>
          <w:rFonts w:ascii="Calibri" w:hAnsi="Calibri" w:cs="Calibri"/>
          <w:color w:val="201F1E"/>
        </w:rPr>
        <w:t> </w:t>
      </w:r>
    </w:p>
    <w:p w:rsidR="00F56833" w:rsidRDefault="00F237A4" w:rsidP="00F237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01F1E"/>
        </w:rPr>
      </w:pPr>
      <w:r>
        <w:rPr>
          <w:rStyle w:val="normaltextrun"/>
          <w:rFonts w:ascii="Calibri" w:hAnsi="Calibri" w:cs="Calibri"/>
          <w:color w:val="201F1E"/>
        </w:rPr>
        <w:t>“</w:t>
      </w:r>
      <w:r w:rsidR="00F56833">
        <w:rPr>
          <w:rStyle w:val="normaltextrun"/>
          <w:rFonts w:ascii="Calibri" w:hAnsi="Calibri" w:cs="Calibri"/>
          <w:color w:val="201F1E"/>
        </w:rPr>
        <w:t xml:space="preserve">The Government has taken the decision to put </w:t>
      </w:r>
      <w:r w:rsidR="001747F5">
        <w:rPr>
          <w:rStyle w:val="normaltextrun"/>
          <w:rFonts w:ascii="Calibri" w:hAnsi="Calibri" w:cs="Calibri"/>
          <w:color w:val="201F1E"/>
        </w:rPr>
        <w:t xml:space="preserve">most </w:t>
      </w:r>
      <w:r w:rsidR="00F56833">
        <w:rPr>
          <w:rStyle w:val="normaltextrun"/>
          <w:rFonts w:ascii="Calibri" w:hAnsi="Calibri" w:cs="Calibri"/>
          <w:color w:val="201F1E"/>
        </w:rPr>
        <w:t>of the county under further restrictions because of their much higher rates of infection. I know this will be very disappointing news for</w:t>
      </w:r>
      <w:r w:rsidR="006B237B">
        <w:rPr>
          <w:rStyle w:val="normaltextrun"/>
          <w:rFonts w:ascii="Calibri" w:hAnsi="Calibri" w:cs="Calibri"/>
          <w:color w:val="201F1E"/>
        </w:rPr>
        <w:t xml:space="preserve"> residents and</w:t>
      </w:r>
      <w:r w:rsidR="00F56833">
        <w:rPr>
          <w:rStyle w:val="normaltextrun"/>
          <w:rFonts w:ascii="Calibri" w:hAnsi="Calibri" w:cs="Calibri"/>
          <w:color w:val="201F1E"/>
        </w:rPr>
        <w:t xml:space="preserve"> businesses in our tier 3 areas, after an exceptionally difficult year.</w:t>
      </w:r>
    </w:p>
    <w:p w:rsidR="00F56833" w:rsidRDefault="00F56833" w:rsidP="00F237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01F1E"/>
        </w:rPr>
      </w:pPr>
    </w:p>
    <w:p w:rsidR="00A503FA" w:rsidRDefault="00F56833" w:rsidP="00F237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01F1E"/>
        </w:rPr>
      </w:pPr>
      <w:r>
        <w:rPr>
          <w:rStyle w:val="normaltextrun"/>
          <w:rFonts w:ascii="Calibri" w:hAnsi="Calibri" w:cs="Calibri"/>
          <w:color w:val="201F1E"/>
        </w:rPr>
        <w:t xml:space="preserve">“But we </w:t>
      </w:r>
      <w:r w:rsidR="00A503FA">
        <w:rPr>
          <w:rStyle w:val="normaltextrun"/>
          <w:rFonts w:ascii="Calibri" w:hAnsi="Calibri" w:cs="Calibri"/>
          <w:color w:val="201F1E"/>
        </w:rPr>
        <w:t xml:space="preserve">need to take swift action </w:t>
      </w:r>
      <w:r w:rsidR="00133C86">
        <w:rPr>
          <w:rStyle w:val="normaltextrun"/>
          <w:rFonts w:ascii="Calibri" w:hAnsi="Calibri" w:cs="Calibri"/>
          <w:color w:val="201F1E"/>
        </w:rPr>
        <w:t>to save lives and stop our crucial NHS services from being put under even more pressure</w:t>
      </w:r>
      <w:r w:rsidR="00A503FA">
        <w:rPr>
          <w:rStyle w:val="normaltextrun"/>
          <w:rFonts w:ascii="Calibri" w:hAnsi="Calibri" w:cs="Calibri"/>
          <w:color w:val="201F1E"/>
        </w:rPr>
        <w:t>.</w:t>
      </w:r>
      <w:r>
        <w:rPr>
          <w:rStyle w:val="normaltextrun"/>
          <w:rFonts w:ascii="Calibri" w:hAnsi="Calibri" w:cs="Calibri"/>
          <w:color w:val="201F1E"/>
        </w:rPr>
        <w:t xml:space="preserve"> </w:t>
      </w:r>
      <w:r w:rsidR="000E4BC7">
        <w:rPr>
          <w:rStyle w:val="normaltextrun"/>
          <w:rFonts w:ascii="Calibri" w:hAnsi="Calibri" w:cs="Calibri"/>
          <w:color w:val="201F1E"/>
        </w:rPr>
        <w:t xml:space="preserve">We all need to be extremely vigilant, including residents in </w:t>
      </w:r>
      <w:r w:rsidR="000E4BC7">
        <w:rPr>
          <w:rStyle w:val="normaltextrun"/>
          <w:rFonts w:ascii="Calibri" w:hAnsi="Calibri" w:cs="Calibri"/>
          <w:color w:val="201F1E"/>
        </w:rPr>
        <w:lastRenderedPageBreak/>
        <w:t>Waverley, as t</w:t>
      </w:r>
      <w:r>
        <w:rPr>
          <w:rStyle w:val="normaltextrun"/>
          <w:rFonts w:ascii="Calibri" w:hAnsi="Calibri" w:cs="Calibri"/>
          <w:color w:val="201F1E"/>
        </w:rPr>
        <w:t>he situation can change quickly and we</w:t>
      </w:r>
      <w:r w:rsidR="005A3F7D">
        <w:rPr>
          <w:rStyle w:val="normaltextrun"/>
          <w:rFonts w:ascii="Calibri" w:hAnsi="Calibri" w:cs="Calibri"/>
          <w:color w:val="201F1E"/>
        </w:rPr>
        <w:t xml:space="preserve"> want</w:t>
      </w:r>
      <w:r>
        <w:rPr>
          <w:rStyle w:val="normaltextrun"/>
          <w:rFonts w:ascii="Calibri" w:hAnsi="Calibri" w:cs="Calibri"/>
          <w:color w:val="201F1E"/>
        </w:rPr>
        <w:t xml:space="preserve"> to prevent </w:t>
      </w:r>
      <w:r w:rsidR="000E4BC7">
        <w:rPr>
          <w:rStyle w:val="normaltextrun"/>
          <w:rFonts w:ascii="Calibri" w:hAnsi="Calibri" w:cs="Calibri"/>
          <w:color w:val="201F1E"/>
        </w:rPr>
        <w:t>them going into tier 3 in the new year.</w:t>
      </w:r>
    </w:p>
    <w:p w:rsidR="00A503FA" w:rsidRDefault="00A503FA" w:rsidP="00F237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01F1E"/>
        </w:rPr>
      </w:pPr>
    </w:p>
    <w:p w:rsidR="003E7E59" w:rsidRDefault="003E7E59" w:rsidP="00F237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201F1E"/>
        </w:rPr>
      </w:pPr>
      <w:r>
        <w:rPr>
          <w:rStyle w:val="normaltextrun"/>
          <w:rFonts w:ascii="Calibri" w:hAnsi="Calibri" w:cs="Calibri"/>
          <w:color w:val="201F1E"/>
        </w:rPr>
        <w:t>“With the Christmas</w:t>
      </w:r>
      <w:r w:rsidR="00136F3C">
        <w:rPr>
          <w:rStyle w:val="normaltextrun"/>
          <w:rFonts w:ascii="Calibri" w:hAnsi="Calibri" w:cs="Calibri"/>
          <w:color w:val="201F1E"/>
        </w:rPr>
        <w:t xml:space="preserve"> bubbles</w:t>
      </w:r>
      <w:r>
        <w:rPr>
          <w:rStyle w:val="normaltextrun"/>
          <w:rFonts w:ascii="Calibri" w:hAnsi="Calibri" w:cs="Calibri"/>
          <w:color w:val="201F1E"/>
        </w:rPr>
        <w:t xml:space="preserve"> coming up</w:t>
      </w:r>
      <w:r w:rsidR="00136F3C">
        <w:rPr>
          <w:rStyle w:val="normaltextrun"/>
          <w:rFonts w:ascii="Calibri" w:hAnsi="Calibri" w:cs="Calibri"/>
          <w:color w:val="201F1E"/>
        </w:rPr>
        <w:t xml:space="preserve"> on the 23</w:t>
      </w:r>
      <w:r w:rsidR="00136F3C" w:rsidRPr="00136F3C">
        <w:rPr>
          <w:rStyle w:val="normaltextrun"/>
          <w:rFonts w:ascii="Calibri" w:hAnsi="Calibri" w:cs="Calibri"/>
          <w:color w:val="201F1E"/>
          <w:vertAlign w:val="superscript"/>
        </w:rPr>
        <w:t>rd</w:t>
      </w:r>
      <w:r w:rsidR="00136F3C">
        <w:rPr>
          <w:rStyle w:val="normaltextrun"/>
          <w:rFonts w:ascii="Calibri" w:hAnsi="Calibri" w:cs="Calibri"/>
          <w:color w:val="201F1E"/>
        </w:rPr>
        <w:t xml:space="preserve"> December</w:t>
      </w:r>
      <w:r>
        <w:rPr>
          <w:rStyle w:val="normaltextrun"/>
          <w:rFonts w:ascii="Calibri" w:hAnsi="Calibri" w:cs="Calibri"/>
          <w:color w:val="201F1E"/>
        </w:rPr>
        <w:t xml:space="preserve">, </w:t>
      </w:r>
      <w:r w:rsidR="005A3F7D">
        <w:rPr>
          <w:rStyle w:val="normaltextrun"/>
          <w:rFonts w:ascii="Calibri" w:hAnsi="Calibri" w:cs="Calibri"/>
          <w:color w:val="201F1E"/>
        </w:rPr>
        <w:t xml:space="preserve">please make sure you </w:t>
      </w:r>
      <w:r>
        <w:rPr>
          <w:rStyle w:val="normaltextrun"/>
          <w:rFonts w:ascii="Calibri" w:hAnsi="Calibri" w:cs="Calibri"/>
          <w:color w:val="201F1E"/>
        </w:rPr>
        <w:t xml:space="preserve">understand and follow the guidance, to protect </w:t>
      </w:r>
      <w:r w:rsidR="005A3F7D">
        <w:rPr>
          <w:rStyle w:val="normaltextrun"/>
          <w:rFonts w:ascii="Calibri" w:hAnsi="Calibri" w:cs="Calibri"/>
          <w:color w:val="201F1E"/>
        </w:rPr>
        <w:t>y</w:t>
      </w:r>
      <w:r>
        <w:rPr>
          <w:rStyle w:val="normaltextrun"/>
          <w:rFonts w:ascii="Calibri" w:hAnsi="Calibri" w:cs="Calibri"/>
          <w:color w:val="201F1E"/>
        </w:rPr>
        <w:t xml:space="preserve">our loved ones and prevent even higher infection rates in the new year. </w:t>
      </w:r>
    </w:p>
    <w:p w:rsidR="00F237A4" w:rsidRDefault="00F237A4" w:rsidP="00F237A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201F1E"/>
        </w:rPr>
        <w:t> </w:t>
      </w:r>
    </w:p>
    <w:p w:rsidR="0083209D" w:rsidRDefault="0083209D" w:rsidP="0083209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color w:val="201F1E"/>
        </w:rPr>
        <w:t>“There is hope on the horizon with the rollout of the vaccine across the county, starting with the over-80s. But it will take time and we cannot let our guard down. The coming weeks will be a</w:t>
      </w:r>
      <w:r>
        <w:rPr>
          <w:rStyle w:val="apple-converted-space"/>
          <w:rFonts w:ascii="Calibri" w:hAnsi="Calibri" w:cs="Calibri"/>
          <w:color w:val="201F1E"/>
        </w:rPr>
        <w:t> </w:t>
      </w:r>
      <w:r>
        <w:rPr>
          <w:rStyle w:val="normaltextrun"/>
          <w:rFonts w:ascii="Calibri" w:hAnsi="Calibri" w:cs="Calibri"/>
          <w:color w:val="201F1E"/>
        </w:rPr>
        <w:t>challenge</w:t>
      </w:r>
      <w:r>
        <w:rPr>
          <w:rStyle w:val="apple-converted-space"/>
          <w:rFonts w:ascii="Calibri" w:hAnsi="Calibri" w:cs="Calibri"/>
          <w:color w:val="201F1E"/>
        </w:rPr>
        <w:t> </w:t>
      </w:r>
      <w:r>
        <w:rPr>
          <w:rStyle w:val="normaltextrun"/>
          <w:rFonts w:ascii="Calibri" w:hAnsi="Calibri" w:cs="Calibri"/>
          <w:color w:val="201F1E"/>
        </w:rPr>
        <w:t>to</w:t>
      </w:r>
      <w:r>
        <w:rPr>
          <w:rStyle w:val="apple-converted-space"/>
          <w:rFonts w:ascii="Calibri" w:hAnsi="Calibri" w:cs="Calibri"/>
          <w:color w:val="201F1E"/>
        </w:rPr>
        <w:t> </w:t>
      </w:r>
      <w:r>
        <w:rPr>
          <w:rStyle w:val="normaltextrun"/>
          <w:rFonts w:ascii="Calibri" w:hAnsi="Calibri" w:cs="Calibri"/>
          <w:color w:val="201F1E"/>
        </w:rPr>
        <w:t>us all,</w:t>
      </w:r>
      <w:r>
        <w:rPr>
          <w:rStyle w:val="apple-converted-space"/>
          <w:rFonts w:ascii="Calibri" w:hAnsi="Calibri" w:cs="Calibri"/>
          <w:color w:val="201F1E"/>
        </w:rPr>
        <w:t> </w:t>
      </w:r>
      <w:r>
        <w:rPr>
          <w:rStyle w:val="normaltextrun"/>
          <w:rFonts w:ascii="Calibri" w:hAnsi="Calibri" w:cs="Calibri"/>
          <w:color w:val="201F1E"/>
        </w:rPr>
        <w:t>but it is crucial that we reduce the spread of this virus and get through the winter as safely as possible.” </w:t>
      </w:r>
      <w:r>
        <w:rPr>
          <w:rStyle w:val="eop"/>
          <w:rFonts w:ascii="Calibri" w:hAnsi="Calibri" w:cs="Calibri"/>
          <w:color w:val="201F1E"/>
        </w:rPr>
        <w:t> </w:t>
      </w:r>
    </w:p>
    <w:p w:rsidR="00F237A4" w:rsidRDefault="00F237A4" w:rsidP="00F237A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201F1E"/>
        </w:rPr>
        <w:t> </w:t>
      </w:r>
    </w:p>
    <w:p w:rsidR="00F237A4" w:rsidRDefault="00F237A4" w:rsidP="00F237A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201F1E"/>
        </w:rPr>
        <w:t> </w:t>
      </w:r>
    </w:p>
    <w:p w:rsidR="00F237A4" w:rsidRDefault="00F237A4" w:rsidP="00F237A4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-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Style w:val="normaltextrun"/>
          <w:rFonts w:ascii="Calibri" w:hAnsi="Calibri" w:cs="Calibri"/>
          <w:color w:val="000000"/>
        </w:rPr>
        <w:t>ENDS -</w:t>
      </w:r>
      <w:r>
        <w:rPr>
          <w:rStyle w:val="eop"/>
          <w:rFonts w:ascii="Calibri" w:hAnsi="Calibri" w:cs="Calibri"/>
          <w:color w:val="000000"/>
        </w:rPr>
        <w:t> </w:t>
      </w:r>
    </w:p>
    <w:p w:rsidR="00F237A4" w:rsidRDefault="00F237A4" w:rsidP="00F237A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color w:val="201F1E"/>
        </w:rPr>
        <w:t> </w:t>
      </w:r>
      <w:r>
        <w:rPr>
          <w:rStyle w:val="eop"/>
          <w:rFonts w:ascii="Calibri" w:hAnsi="Calibri" w:cs="Calibri"/>
          <w:color w:val="201F1E"/>
        </w:rPr>
        <w:t> </w:t>
      </w:r>
    </w:p>
    <w:p w:rsidR="00F237A4" w:rsidRDefault="00F237A4" w:rsidP="00F237A4">
      <w:pPr>
        <w:pStyle w:val="paragraph"/>
        <w:spacing w:before="0" w:beforeAutospacing="0" w:after="0" w:afterAutospacing="0"/>
        <w:ind w:left="-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B0C0C"/>
        </w:rPr>
        <w:t> </w:t>
      </w:r>
    </w:p>
    <w:p w:rsidR="00F237A4" w:rsidRDefault="00F237A4" w:rsidP="00F237A4">
      <w:pPr>
        <w:pStyle w:val="paragraph"/>
        <w:spacing w:before="0" w:beforeAutospacing="0" w:after="0" w:afterAutospacing="0"/>
        <w:ind w:left="-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B0C0C"/>
        </w:rPr>
        <w:t> </w:t>
      </w:r>
    </w:p>
    <w:p w:rsidR="00F237A4" w:rsidRPr="00614343" w:rsidRDefault="00F237A4" w:rsidP="00614343">
      <w:pPr>
        <w:pStyle w:val="paragraph"/>
        <w:spacing w:before="0" w:beforeAutospacing="0" w:after="0" w:afterAutospacing="0"/>
        <w:ind w:left="-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color w:val="0B0C0C"/>
        </w:rPr>
        <w:t> </w:t>
      </w:r>
    </w:p>
    <w:p w:rsidR="008C4251" w:rsidRDefault="008C4251" w:rsidP="003700A7">
      <w:pPr>
        <w:spacing w:after="75"/>
        <w:rPr>
          <w:rFonts w:eastAsia="Times New Roman" w:cstheme="minorHAnsi"/>
          <w:b/>
          <w:bCs/>
          <w:color w:val="0B0C0C"/>
        </w:rPr>
      </w:pPr>
      <w:r>
        <w:rPr>
          <w:rFonts w:eastAsia="Times New Roman" w:cstheme="minorHAnsi"/>
          <w:b/>
          <w:bCs/>
          <w:color w:val="0B0C0C"/>
        </w:rPr>
        <w:t xml:space="preserve">FURTHER INFORMATION: </w:t>
      </w:r>
    </w:p>
    <w:p w:rsidR="0057051E" w:rsidRDefault="0057051E" w:rsidP="003700A7">
      <w:pPr>
        <w:spacing w:after="75"/>
        <w:rPr>
          <w:rFonts w:eastAsia="Times New Roman" w:cstheme="minorHAnsi"/>
          <w:b/>
          <w:bCs/>
          <w:color w:val="0B0C0C"/>
        </w:rPr>
      </w:pPr>
    </w:p>
    <w:p w:rsidR="0057051E" w:rsidRDefault="0057051E" w:rsidP="003700A7">
      <w:pPr>
        <w:spacing w:after="75"/>
        <w:rPr>
          <w:rFonts w:eastAsia="Times New Roman" w:cstheme="minorHAnsi"/>
          <w:bCs/>
          <w:color w:val="0B0C0C"/>
        </w:rPr>
      </w:pPr>
      <w:r>
        <w:rPr>
          <w:rFonts w:eastAsia="Times New Roman" w:cstheme="minorHAnsi"/>
          <w:bCs/>
          <w:color w:val="0B0C0C"/>
        </w:rPr>
        <w:t xml:space="preserve">A daily update of Coronavirus data in Surrey is published here: </w:t>
      </w:r>
      <w:hyperlink r:id="rId5" w:history="1">
        <w:r w:rsidR="00630004" w:rsidRPr="00BC7A2E">
          <w:rPr>
            <w:rStyle w:val="Hyperlink"/>
            <w:rFonts w:eastAsia="Times New Roman" w:cstheme="minorHAnsi"/>
            <w:bCs/>
          </w:rPr>
          <w:t>https://www.surreycc.gov.uk/people-and-community/emergency-planning-and-community-safety/coronavirus/alert-levels-and-local-outbreak-plan/figures-and-statistics/daily-data</w:t>
        </w:r>
      </w:hyperlink>
      <w:r w:rsidR="00630004">
        <w:rPr>
          <w:rFonts w:eastAsia="Times New Roman" w:cstheme="minorHAnsi"/>
          <w:bCs/>
          <w:color w:val="0B0C0C"/>
        </w:rPr>
        <w:t xml:space="preserve"> </w:t>
      </w:r>
    </w:p>
    <w:p w:rsidR="00630004" w:rsidRDefault="00630004" w:rsidP="003700A7">
      <w:pPr>
        <w:spacing w:after="75"/>
        <w:rPr>
          <w:rFonts w:eastAsia="Times New Roman" w:cstheme="minorHAnsi"/>
          <w:bCs/>
          <w:color w:val="0B0C0C"/>
        </w:rPr>
      </w:pPr>
    </w:p>
    <w:p w:rsidR="00630004" w:rsidRPr="0057051E" w:rsidRDefault="00630004" w:rsidP="003700A7">
      <w:pPr>
        <w:spacing w:after="75"/>
        <w:rPr>
          <w:rFonts w:eastAsia="Times New Roman" w:cstheme="minorHAnsi"/>
          <w:bCs/>
          <w:color w:val="0B0C0C"/>
        </w:rPr>
      </w:pPr>
      <w:r>
        <w:rPr>
          <w:rFonts w:eastAsia="Times New Roman" w:cstheme="minorHAnsi"/>
          <w:bCs/>
          <w:color w:val="0B0C0C"/>
        </w:rPr>
        <w:t xml:space="preserve">A more in-depth analysis of </w:t>
      </w:r>
      <w:r w:rsidR="00C62B3B">
        <w:rPr>
          <w:rFonts w:eastAsia="Times New Roman" w:cstheme="minorHAnsi"/>
          <w:bCs/>
          <w:color w:val="0B0C0C"/>
        </w:rPr>
        <w:t xml:space="preserve">Surrey’s Coronavirus </w:t>
      </w:r>
      <w:r>
        <w:rPr>
          <w:rFonts w:eastAsia="Times New Roman" w:cstheme="minorHAnsi"/>
          <w:bCs/>
          <w:color w:val="0B0C0C"/>
        </w:rPr>
        <w:t xml:space="preserve">data is published twice-weekly here: </w:t>
      </w:r>
      <w:hyperlink r:id="rId6" w:history="1">
        <w:r w:rsidRPr="00BC7A2E">
          <w:rPr>
            <w:rStyle w:val="Hyperlink"/>
            <w:rFonts w:eastAsia="Times New Roman" w:cstheme="minorHAnsi"/>
            <w:bCs/>
          </w:rPr>
          <w:t>https://www.surreycc.gov.uk/people-and-community/emergency-planning-and-community-safety/coronavirus/alert-levels-and-local-outbreak-plan/figures-and-statistics/bi-weekly-coronavirus-summary-for-surrey</w:t>
        </w:r>
      </w:hyperlink>
      <w:r>
        <w:rPr>
          <w:rFonts w:eastAsia="Times New Roman" w:cstheme="minorHAnsi"/>
          <w:bCs/>
          <w:color w:val="0B0C0C"/>
        </w:rPr>
        <w:t xml:space="preserve"> </w:t>
      </w:r>
    </w:p>
    <w:p w:rsidR="008C4251" w:rsidRDefault="008C4251" w:rsidP="003700A7">
      <w:pPr>
        <w:spacing w:after="75"/>
        <w:rPr>
          <w:rFonts w:eastAsia="Times New Roman" w:cstheme="minorHAnsi"/>
          <w:b/>
          <w:bCs/>
          <w:color w:val="0B0C0C"/>
        </w:rPr>
      </w:pPr>
    </w:p>
    <w:p w:rsidR="005B6341" w:rsidRDefault="005B6341" w:rsidP="008C4251">
      <w:pPr>
        <w:spacing w:after="75"/>
        <w:rPr>
          <w:rFonts w:eastAsia="Times New Roman" w:cstheme="minorHAnsi"/>
          <w:bCs/>
          <w:color w:val="0B0C0C"/>
        </w:rPr>
      </w:pPr>
      <w:r>
        <w:rPr>
          <w:rFonts w:eastAsia="Times New Roman" w:cstheme="minorHAnsi"/>
          <w:bCs/>
          <w:color w:val="0B0C0C"/>
        </w:rPr>
        <w:t>Between 23</w:t>
      </w:r>
      <w:r w:rsidRPr="005B6341">
        <w:rPr>
          <w:rFonts w:eastAsia="Times New Roman" w:cstheme="minorHAnsi"/>
          <w:bCs/>
          <w:color w:val="0B0C0C"/>
          <w:vertAlign w:val="superscript"/>
        </w:rPr>
        <w:t>rd</w:t>
      </w:r>
      <w:r>
        <w:rPr>
          <w:rFonts w:eastAsia="Times New Roman" w:cstheme="minorHAnsi"/>
          <w:bCs/>
          <w:color w:val="0B0C0C"/>
        </w:rPr>
        <w:t>-27</w:t>
      </w:r>
      <w:r w:rsidRPr="005B6341">
        <w:rPr>
          <w:rFonts w:eastAsia="Times New Roman" w:cstheme="minorHAnsi"/>
          <w:bCs/>
          <w:color w:val="0B0C0C"/>
          <w:vertAlign w:val="superscript"/>
        </w:rPr>
        <w:t>th</w:t>
      </w:r>
      <w:r>
        <w:rPr>
          <w:rFonts w:eastAsia="Times New Roman" w:cstheme="minorHAnsi"/>
          <w:bCs/>
          <w:color w:val="0B0C0C"/>
        </w:rPr>
        <w:t xml:space="preserve"> December people in Surrey will be able to make a Christmas bubble with friends and family: </w:t>
      </w:r>
      <w:hyperlink r:id="rId7" w:history="1">
        <w:r w:rsidRPr="00BC7A2E">
          <w:rPr>
            <w:rStyle w:val="Hyperlink"/>
            <w:rFonts w:eastAsia="Times New Roman" w:cstheme="minorHAnsi"/>
            <w:bCs/>
          </w:rPr>
          <w:t>https://www.gov.uk/government/publications/making-a-christmas-bubble-with-friends-and-family/making-a-christmas-bubble-with-friends-and-family</w:t>
        </w:r>
      </w:hyperlink>
      <w:r>
        <w:rPr>
          <w:rFonts w:eastAsia="Times New Roman" w:cstheme="minorHAnsi"/>
          <w:bCs/>
          <w:color w:val="0B0C0C"/>
        </w:rPr>
        <w:t xml:space="preserve"> </w:t>
      </w:r>
    </w:p>
    <w:p w:rsidR="006B237B" w:rsidRDefault="006B237B" w:rsidP="008C4251">
      <w:pPr>
        <w:spacing w:after="75"/>
        <w:rPr>
          <w:rFonts w:eastAsia="Times New Roman" w:cstheme="minorHAnsi"/>
          <w:bCs/>
          <w:color w:val="0B0C0C"/>
        </w:rPr>
      </w:pPr>
    </w:p>
    <w:p w:rsidR="006B237B" w:rsidRDefault="006B237B" w:rsidP="008C4251">
      <w:pPr>
        <w:spacing w:after="75"/>
        <w:rPr>
          <w:rFonts w:eastAsia="Times New Roman" w:cstheme="minorHAnsi"/>
          <w:bCs/>
          <w:color w:val="0B0C0C"/>
        </w:rPr>
      </w:pPr>
      <w:r>
        <w:rPr>
          <w:rFonts w:eastAsia="Times New Roman" w:cstheme="minorHAnsi"/>
          <w:bCs/>
          <w:color w:val="0B0C0C"/>
        </w:rPr>
        <w:t>Tier 3 areas will return to tier 3 restrictions on the 28</w:t>
      </w:r>
      <w:r w:rsidRPr="006B237B">
        <w:rPr>
          <w:rFonts w:eastAsia="Times New Roman" w:cstheme="minorHAnsi"/>
          <w:bCs/>
          <w:color w:val="0B0C0C"/>
          <w:vertAlign w:val="superscript"/>
        </w:rPr>
        <w:t>th</w:t>
      </w:r>
      <w:r>
        <w:rPr>
          <w:rFonts w:eastAsia="Times New Roman" w:cstheme="minorHAnsi"/>
          <w:bCs/>
          <w:color w:val="0B0C0C"/>
        </w:rPr>
        <w:t xml:space="preserve"> December, Waverley will return to tier 2. The tiers are due to be reviewed again on the 30</w:t>
      </w:r>
      <w:r w:rsidRPr="006B237B">
        <w:rPr>
          <w:rFonts w:eastAsia="Times New Roman" w:cstheme="minorHAnsi"/>
          <w:bCs/>
          <w:color w:val="0B0C0C"/>
          <w:vertAlign w:val="superscript"/>
        </w:rPr>
        <w:t>th</w:t>
      </w:r>
      <w:r>
        <w:rPr>
          <w:rFonts w:eastAsia="Times New Roman" w:cstheme="minorHAnsi"/>
          <w:bCs/>
          <w:color w:val="0B0C0C"/>
        </w:rPr>
        <w:t xml:space="preserve"> January. </w:t>
      </w:r>
    </w:p>
    <w:p w:rsidR="005B6341" w:rsidRDefault="005B6341" w:rsidP="008C4251">
      <w:pPr>
        <w:spacing w:after="75"/>
        <w:rPr>
          <w:rFonts w:eastAsia="Times New Roman" w:cstheme="minorHAnsi"/>
          <w:color w:val="0B0C0C"/>
        </w:rPr>
      </w:pPr>
    </w:p>
    <w:p w:rsidR="00C70404" w:rsidRDefault="005B6341" w:rsidP="008C4251">
      <w:pPr>
        <w:spacing w:after="75"/>
      </w:pPr>
      <w:r>
        <w:rPr>
          <w:rFonts w:eastAsia="Times New Roman" w:cstheme="minorHAnsi"/>
          <w:color w:val="0B0C0C"/>
        </w:rPr>
        <w:t xml:space="preserve">For full details of what you can and cannot do in Tier </w:t>
      </w:r>
      <w:r w:rsidR="00A503FA">
        <w:rPr>
          <w:rFonts w:eastAsia="Times New Roman" w:cstheme="minorHAnsi"/>
          <w:color w:val="0B0C0C"/>
        </w:rPr>
        <w:t>3</w:t>
      </w:r>
      <w:r>
        <w:rPr>
          <w:rFonts w:eastAsia="Times New Roman" w:cstheme="minorHAnsi"/>
          <w:color w:val="0B0C0C"/>
        </w:rPr>
        <w:t xml:space="preserve">, </w:t>
      </w:r>
      <w:r w:rsidR="00A503FA">
        <w:rPr>
          <w:rFonts w:eastAsia="Times New Roman" w:cstheme="minorHAnsi"/>
          <w:color w:val="0B0C0C"/>
        </w:rPr>
        <w:t xml:space="preserve">very </w:t>
      </w:r>
      <w:r>
        <w:rPr>
          <w:rFonts w:eastAsia="Times New Roman" w:cstheme="minorHAnsi"/>
          <w:color w:val="0B0C0C"/>
        </w:rPr>
        <w:t xml:space="preserve">high alert: </w:t>
      </w:r>
      <w:hyperlink r:id="rId8" w:anchor="very-high-alert" w:history="1">
        <w:r w:rsidR="00A503FA" w:rsidRPr="006C763E">
          <w:rPr>
            <w:rStyle w:val="Hyperlink"/>
          </w:rPr>
          <w:t>https://www.gov.uk/guidance/local-restriction-tiers-what-you-need-to-know?priority-taxon=774cee22-d896-44c1-a611-e3109cce8eae#very-high-alert</w:t>
        </w:r>
      </w:hyperlink>
      <w:r w:rsidR="00A503FA">
        <w:t xml:space="preserve"> </w:t>
      </w:r>
    </w:p>
    <w:p w:rsidR="00523763" w:rsidRDefault="00523763" w:rsidP="008C4251">
      <w:pPr>
        <w:spacing w:after="75"/>
        <w:rPr>
          <w:rFonts w:eastAsia="Times New Roman" w:cstheme="minorHAnsi"/>
          <w:color w:val="0B0C0C"/>
        </w:rPr>
      </w:pPr>
    </w:p>
    <w:p w:rsidR="00523763" w:rsidRDefault="00523763" w:rsidP="008C4251">
      <w:pPr>
        <w:spacing w:after="75"/>
        <w:rPr>
          <w:rFonts w:eastAsia="Times New Roman" w:cstheme="minorHAnsi"/>
          <w:color w:val="0B0C0C"/>
        </w:rPr>
      </w:pPr>
      <w:r>
        <w:rPr>
          <w:rFonts w:eastAsia="Times New Roman" w:cstheme="minorHAnsi"/>
          <w:color w:val="0B0C0C"/>
        </w:rPr>
        <w:t>For full details of what you can and cannot do in Tier 2, high alert:</w:t>
      </w:r>
    </w:p>
    <w:p w:rsidR="00523763" w:rsidRPr="008C4251" w:rsidRDefault="00D903D6" w:rsidP="008C4251">
      <w:pPr>
        <w:spacing w:after="75"/>
        <w:rPr>
          <w:rFonts w:eastAsia="Times New Roman" w:cstheme="minorHAnsi"/>
          <w:color w:val="0B0C0C"/>
        </w:rPr>
      </w:pPr>
      <w:hyperlink r:id="rId9" w:anchor="high-alert" w:history="1">
        <w:r w:rsidR="00523763" w:rsidRPr="006C763E">
          <w:rPr>
            <w:rStyle w:val="Hyperlink"/>
            <w:rFonts w:eastAsia="Times New Roman" w:cstheme="minorHAnsi"/>
          </w:rPr>
          <w:t>https://www.gov.uk/guidance/local-restriction-tiers-what-you-need-to-know?priority-taxon=774cee22-d896-44c1-a611-e3109cce8eae#high-alert</w:t>
        </w:r>
      </w:hyperlink>
      <w:r w:rsidR="00523763">
        <w:rPr>
          <w:rFonts w:eastAsia="Times New Roman" w:cstheme="minorHAnsi"/>
          <w:color w:val="0B0C0C"/>
        </w:rPr>
        <w:t xml:space="preserve"> </w:t>
      </w:r>
    </w:p>
    <w:sectPr w:rsidR="00523763" w:rsidRPr="008C4251" w:rsidSect="00C23B4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E1580"/>
    <w:multiLevelType w:val="multilevel"/>
    <w:tmpl w:val="EE50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3B4EBE"/>
    <w:multiLevelType w:val="hybridMultilevel"/>
    <w:tmpl w:val="3966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34967"/>
    <w:multiLevelType w:val="hybridMultilevel"/>
    <w:tmpl w:val="FEF49B20"/>
    <w:lvl w:ilvl="0" w:tplc="37B0E3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7030E"/>
    <w:multiLevelType w:val="multilevel"/>
    <w:tmpl w:val="ADB8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F77350"/>
    <w:multiLevelType w:val="multilevel"/>
    <w:tmpl w:val="1048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D0351D"/>
    <w:multiLevelType w:val="hybridMultilevel"/>
    <w:tmpl w:val="8C4EFA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B2060E3"/>
    <w:multiLevelType w:val="hybridMultilevel"/>
    <w:tmpl w:val="6E72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52E9D"/>
    <w:multiLevelType w:val="multilevel"/>
    <w:tmpl w:val="EA3A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7B29C1"/>
    <w:multiLevelType w:val="multilevel"/>
    <w:tmpl w:val="2A06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8D"/>
    <w:rsid w:val="00076007"/>
    <w:rsid w:val="000E4BC7"/>
    <w:rsid w:val="00133C86"/>
    <w:rsid w:val="00136F3C"/>
    <w:rsid w:val="001747F5"/>
    <w:rsid w:val="001A19FE"/>
    <w:rsid w:val="001C6C49"/>
    <w:rsid w:val="001F578D"/>
    <w:rsid w:val="002C16A1"/>
    <w:rsid w:val="00366284"/>
    <w:rsid w:val="003700A7"/>
    <w:rsid w:val="003D0610"/>
    <w:rsid w:val="003E7E59"/>
    <w:rsid w:val="00477FA7"/>
    <w:rsid w:val="004D5F37"/>
    <w:rsid w:val="00523763"/>
    <w:rsid w:val="0057051E"/>
    <w:rsid w:val="005A3F7D"/>
    <w:rsid w:val="005B6341"/>
    <w:rsid w:val="005F1DFD"/>
    <w:rsid w:val="005F5947"/>
    <w:rsid w:val="00614343"/>
    <w:rsid w:val="00630004"/>
    <w:rsid w:val="00660F24"/>
    <w:rsid w:val="006B237B"/>
    <w:rsid w:val="006E2B75"/>
    <w:rsid w:val="006F09E2"/>
    <w:rsid w:val="00786F51"/>
    <w:rsid w:val="007A09AB"/>
    <w:rsid w:val="007A14DE"/>
    <w:rsid w:val="0083209D"/>
    <w:rsid w:val="008C4251"/>
    <w:rsid w:val="008D1769"/>
    <w:rsid w:val="008F1AFA"/>
    <w:rsid w:val="009137A7"/>
    <w:rsid w:val="00A503FA"/>
    <w:rsid w:val="00B63A52"/>
    <w:rsid w:val="00BB7993"/>
    <w:rsid w:val="00C23B4B"/>
    <w:rsid w:val="00C62B3B"/>
    <w:rsid w:val="00C6349E"/>
    <w:rsid w:val="00C70404"/>
    <w:rsid w:val="00C910D7"/>
    <w:rsid w:val="00D903D6"/>
    <w:rsid w:val="00DC1153"/>
    <w:rsid w:val="00DF03F6"/>
    <w:rsid w:val="00E51C13"/>
    <w:rsid w:val="00F02153"/>
    <w:rsid w:val="00F237A4"/>
    <w:rsid w:val="00F47105"/>
    <w:rsid w:val="00F5025B"/>
    <w:rsid w:val="00F56833"/>
    <w:rsid w:val="00FB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C17EF"/>
  <w14:defaultImageDpi w14:val="32767"/>
  <w15:chartTrackingRefBased/>
  <w15:docId w15:val="{A65E058A-5071-5947-B9E1-43AC25D4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7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70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404"/>
    <w:rPr>
      <w:color w:val="0000FF"/>
      <w:u w:val="single"/>
    </w:rPr>
  </w:style>
  <w:style w:type="character" w:customStyle="1" w:styleId="xapple-converted-space">
    <w:name w:val="x_apple-converted-space"/>
    <w:basedOn w:val="DefaultParagraphFont"/>
    <w:rsid w:val="00076007"/>
  </w:style>
  <w:style w:type="character" w:customStyle="1" w:styleId="normaltextrun">
    <w:name w:val="normaltextrun"/>
    <w:basedOn w:val="DefaultParagraphFont"/>
    <w:rsid w:val="00076007"/>
  </w:style>
  <w:style w:type="paragraph" w:customStyle="1" w:styleId="paragraph">
    <w:name w:val="paragraph"/>
    <w:basedOn w:val="Normal"/>
    <w:rsid w:val="00076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76007"/>
  </w:style>
  <w:style w:type="character" w:styleId="UnresolvedMention">
    <w:name w:val="Unresolved Mention"/>
    <w:basedOn w:val="DefaultParagraphFont"/>
    <w:uiPriority w:val="99"/>
    <w:rsid w:val="003700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025B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F237A4"/>
  </w:style>
  <w:style w:type="character" w:customStyle="1" w:styleId="contextualspellingandgrammarerror">
    <w:name w:val="contextualspellingandgrammarerror"/>
    <w:basedOn w:val="DefaultParagraphFont"/>
    <w:rsid w:val="00F2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local-restriction-tiers-what-you-need-to-know?priority-taxon=774cee22-d896-44c1-a611-e3109cce8e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making-a-christmas-bubble-with-friends-and-family/making-a-christmas-bubble-with-friends-and-fami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reycc.gov.uk/people-and-community/emergency-planning-and-community-safety/coronavirus/alert-levels-and-local-outbreak-plan/figures-and-statistics/bi-weekly-coronavirus-summary-for-surre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urreycc.gov.uk/people-and-community/emergency-planning-and-community-safety/coronavirus/alert-levels-and-local-outbreak-plan/figures-and-statistics/daily-dat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local-restriction-tiers-what-you-need-to-know?priority-taxon=774cee22-d896-44c1-a611-e3109cce8e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2020-12-15T17:35:00Z</dcterms:created>
  <dcterms:modified xsi:type="dcterms:W3CDTF">2020-12-17T10:48:00Z</dcterms:modified>
</cp:coreProperties>
</file>